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786" w:rsidRDefault="000E2786" w:rsidP="000E2786">
      <w:pPr>
        <w:pStyle w:val="Heading1"/>
        <w:ind w:left="10" w:right="13"/>
      </w:pPr>
      <w:r>
        <w:t xml:space="preserve">BÀI 5: PHÒNG TRÁNH BOM ĐẠN VÀ THIÊN TAI </w:t>
      </w:r>
    </w:p>
    <w:p w:rsidR="000E2786" w:rsidRDefault="000E2786" w:rsidP="000E2786">
      <w:pPr>
        <w:spacing w:after="157"/>
        <w:ind w:left="-5" w:right="0"/>
        <w:jc w:val="left"/>
      </w:pPr>
      <w:r>
        <w:rPr>
          <w:rFonts w:ascii="Calibri" w:eastAsia="Calibri" w:hAnsi="Calibri" w:cs="Calibri"/>
          <w:i/>
          <w:color w:val="2F5496"/>
          <w:sz w:val="26"/>
          <w:u w:val="single" w:color="2F5496"/>
        </w:rPr>
        <w:t>A. PHẦN LÝ THUYẾT (CÁC KIẾN THỨC HS CẦN NẮM)</w:t>
      </w:r>
      <w:r>
        <w:rPr>
          <w:rFonts w:ascii="Calibri" w:eastAsia="Calibri" w:hAnsi="Calibri" w:cs="Calibri"/>
          <w:i/>
          <w:color w:val="2F5496"/>
          <w:sz w:val="26"/>
        </w:rPr>
        <w:t xml:space="preserve"> </w:t>
      </w:r>
    </w:p>
    <w:p w:rsidR="000E2786" w:rsidRDefault="000E2786" w:rsidP="000E2786">
      <w:pPr>
        <w:numPr>
          <w:ilvl w:val="0"/>
          <w:numId w:val="1"/>
        </w:numPr>
        <w:spacing w:after="142"/>
        <w:ind w:right="0" w:hanging="326"/>
        <w:jc w:val="left"/>
      </w:pPr>
      <w:r>
        <w:rPr>
          <w:color w:val="008000"/>
        </w:rPr>
        <w:t xml:space="preserve">Bom, đạn và cách phòng tránh </w:t>
      </w:r>
    </w:p>
    <w:p w:rsidR="000E2786" w:rsidRDefault="000E2786" w:rsidP="000E2786">
      <w:pPr>
        <w:spacing w:after="135"/>
        <w:ind w:left="437" w:right="0"/>
        <w:jc w:val="left"/>
      </w:pPr>
      <w:r>
        <w:rPr>
          <w:b/>
        </w:rPr>
        <w:t>1. Đặc điểm, tác hại của một số loại bom, đạn</w:t>
      </w:r>
      <w:r>
        <w:t xml:space="preserve"> </w:t>
      </w:r>
    </w:p>
    <w:p w:rsidR="000E2786" w:rsidRDefault="000E2786" w:rsidP="000E2786">
      <w:pPr>
        <w:numPr>
          <w:ilvl w:val="0"/>
          <w:numId w:val="3"/>
        </w:numPr>
        <w:spacing w:after="165"/>
        <w:ind w:right="0" w:firstLine="427"/>
        <w:jc w:val="left"/>
      </w:pPr>
      <w:r>
        <w:rPr>
          <w:b/>
        </w:rPr>
        <w:t xml:space="preserve">Tên lửa hành trình: </w:t>
      </w:r>
      <w:r>
        <w:t xml:space="preserve"> </w:t>
      </w:r>
    </w:p>
    <w:p w:rsidR="000E2786" w:rsidRDefault="000E2786" w:rsidP="000E2786">
      <w:pPr>
        <w:spacing w:after="4" w:line="386" w:lineRule="auto"/>
        <w:ind w:left="0" w:right="1" w:firstLine="427"/>
      </w:pPr>
      <w:r>
        <w:t xml:space="preserve">Đây là các loại tên lửa được phóng đi từ trên đất liền, trên tàu nổi, tàu ngầm hoặc trên máy bay, được điều khiển bằng nhiều phương pháp, theo chương trình tính sẵn đến mục tiêu đã định. </w:t>
      </w:r>
    </w:p>
    <w:p w:rsidR="000E2786" w:rsidRDefault="000E2786" w:rsidP="000E2786">
      <w:pPr>
        <w:spacing w:after="0" w:line="381" w:lineRule="auto"/>
        <w:ind w:left="0" w:right="1" w:firstLine="427"/>
      </w:pPr>
      <w:r>
        <w:t xml:space="preserve">Dùng để đánh các mục tiêu cố định như nhà ga, nhà máy điện, cầu lớn, cơ quan lãnh đạo, chỉ huy, các thành phố lớn, nơi tập trung đông dân cư. </w:t>
      </w:r>
    </w:p>
    <w:p w:rsidR="000E2786" w:rsidRDefault="000E2786" w:rsidP="000E2786">
      <w:pPr>
        <w:numPr>
          <w:ilvl w:val="0"/>
          <w:numId w:val="3"/>
        </w:numPr>
        <w:spacing w:after="20" w:line="374" w:lineRule="auto"/>
        <w:ind w:right="0" w:firstLine="427"/>
        <w:jc w:val="left"/>
      </w:pPr>
      <w:r>
        <w:rPr>
          <w:b/>
        </w:rPr>
        <w:t xml:space="preserve">Bom có điều khiển: </w:t>
      </w:r>
      <w:r>
        <w:t xml:space="preserve">Là loại bom thường được lắp thêm bộ phận điều khiển có khả năng bám mục tiêu và điều khiển quỹ đạo bay để tiêu diệt mục tiêu với độ chính xác cao sai số trúng đích là 5-10m </w:t>
      </w:r>
    </w:p>
    <w:p w:rsidR="000E2786" w:rsidRDefault="000E2786" w:rsidP="000E2786">
      <w:pPr>
        <w:spacing w:after="186"/>
        <w:ind w:left="437" w:right="0"/>
        <w:jc w:val="left"/>
      </w:pPr>
      <w:r>
        <w:rPr>
          <w:b/>
        </w:rPr>
        <w:t>2. Một số biện pháp phòng tránh thông thường</w:t>
      </w:r>
      <w:r>
        <w:t xml:space="preserve"> </w:t>
      </w:r>
    </w:p>
    <w:p w:rsidR="000E2786" w:rsidRDefault="000E2786" w:rsidP="000E2786">
      <w:pPr>
        <w:numPr>
          <w:ilvl w:val="0"/>
          <w:numId w:val="2"/>
        </w:numPr>
        <w:spacing w:after="160"/>
        <w:ind w:right="0" w:hanging="295"/>
        <w:jc w:val="left"/>
      </w:pPr>
      <w:r>
        <w:rPr>
          <w:b/>
        </w:rPr>
        <w:t xml:space="preserve">Tổ chức trinh sát, thông báo, báo động: </w:t>
      </w:r>
      <w:r>
        <w:t xml:space="preserve"> </w:t>
      </w:r>
    </w:p>
    <w:p w:rsidR="000E2786" w:rsidRDefault="000E2786" w:rsidP="000E2786">
      <w:pPr>
        <w:spacing w:after="2" w:line="363" w:lineRule="auto"/>
        <w:ind w:left="0" w:right="1" w:firstLine="427"/>
      </w:pPr>
      <w:r>
        <w:t xml:space="preserve">Nhằm phát hiện các hoạt động đánh phá của máy bay địch để kịp thời thông báo, báo động cho nhân dân phòng tránh. </w:t>
      </w:r>
    </w:p>
    <w:p w:rsidR="000E2786" w:rsidRDefault="000E2786" w:rsidP="000E2786">
      <w:pPr>
        <w:numPr>
          <w:ilvl w:val="0"/>
          <w:numId w:val="2"/>
        </w:numPr>
        <w:spacing w:after="158"/>
        <w:ind w:right="0" w:hanging="295"/>
        <w:jc w:val="left"/>
      </w:pPr>
      <w:r>
        <w:rPr>
          <w:b/>
        </w:rPr>
        <w:t>Ngụy trang, giữ bí mật chống trinh sát của địch</w:t>
      </w:r>
      <w:r>
        <w:t xml:space="preserve"> </w:t>
      </w:r>
    </w:p>
    <w:p w:rsidR="000E2786" w:rsidRDefault="000E2786" w:rsidP="000E2786">
      <w:pPr>
        <w:spacing w:after="158"/>
        <w:ind w:left="437" w:right="1"/>
      </w:pPr>
      <w:r>
        <w:t xml:space="preserve">Nêu cao tinh thần cảnh giác, giữ bí mật mục tiêu và các khu sơ tán. </w:t>
      </w:r>
    </w:p>
    <w:p w:rsidR="000E2786" w:rsidRDefault="000E2786" w:rsidP="000E2786">
      <w:pPr>
        <w:spacing w:after="0" w:line="370" w:lineRule="auto"/>
        <w:ind w:left="0" w:right="1" w:firstLine="427"/>
      </w:pPr>
      <w:r>
        <w:t xml:space="preserve">Nguỵ trang kết hợp nghi binh đánh lừa không để lộ mục tiêu, chống trinh sát của địch. </w:t>
      </w:r>
    </w:p>
    <w:p w:rsidR="000E2786" w:rsidRDefault="000E2786" w:rsidP="000E2786">
      <w:pPr>
        <w:numPr>
          <w:ilvl w:val="0"/>
          <w:numId w:val="2"/>
        </w:numPr>
        <w:spacing w:after="158"/>
        <w:ind w:right="0" w:hanging="295"/>
        <w:jc w:val="left"/>
      </w:pPr>
      <w:r>
        <w:rPr>
          <w:b/>
        </w:rPr>
        <w:t>Làm hầm, hố phòng tránh</w:t>
      </w:r>
      <w:r>
        <w:t xml:space="preserve"> </w:t>
      </w:r>
    </w:p>
    <w:p w:rsidR="000E2786" w:rsidRDefault="000E2786" w:rsidP="000E2786">
      <w:pPr>
        <w:spacing w:after="150"/>
        <w:ind w:left="437" w:right="1"/>
      </w:pPr>
      <w:r>
        <w:t xml:space="preserve">Để phòng tránh tác hại của bom đạn địch </w:t>
      </w:r>
    </w:p>
    <w:p w:rsidR="000E2786" w:rsidRDefault="000E2786" w:rsidP="000E2786">
      <w:pPr>
        <w:spacing w:after="0" w:line="368" w:lineRule="auto"/>
        <w:ind w:left="0" w:right="1" w:firstLine="427"/>
      </w:pPr>
      <w:r>
        <w:t xml:space="preserve">Khi có báo động, mọi người không có nhiệm vụ cần nhanh chóng xuống hầm trú ẩn. </w:t>
      </w:r>
    </w:p>
    <w:p w:rsidR="000E2786" w:rsidRDefault="000E2786" w:rsidP="000E2786">
      <w:pPr>
        <w:spacing w:line="375" w:lineRule="auto"/>
        <w:ind w:left="0" w:right="1" w:firstLine="427"/>
      </w:pPr>
      <w:r>
        <w:lastRenderedPageBreak/>
        <w:t xml:space="preserve">Khi nghe bom rít mà không kịp xuống hầm thì phải che tay dưới ngực, miệng hơi há để giảm bớt sức ép của bom đạn. </w:t>
      </w:r>
    </w:p>
    <w:p w:rsidR="000E2786" w:rsidRDefault="000E2786" w:rsidP="000E2786">
      <w:pPr>
        <w:numPr>
          <w:ilvl w:val="0"/>
          <w:numId w:val="2"/>
        </w:numPr>
        <w:spacing w:after="161"/>
        <w:ind w:right="0" w:hanging="295"/>
        <w:jc w:val="left"/>
      </w:pPr>
      <w:r>
        <w:rPr>
          <w:b/>
        </w:rPr>
        <w:t xml:space="preserve">Sơ tán, phân tán các nơi tập trung đông dân cư, các khu công nghiệp, khu </w:t>
      </w:r>
    </w:p>
    <w:p w:rsidR="000E2786" w:rsidRDefault="000E2786" w:rsidP="000E2786">
      <w:pPr>
        <w:spacing w:after="153"/>
        <w:ind w:left="-5" w:right="0"/>
        <w:jc w:val="left"/>
      </w:pPr>
      <w:r>
        <w:rPr>
          <w:b/>
        </w:rPr>
        <w:t>chế xuất, tránh tụ họp đông người</w:t>
      </w:r>
      <w:r>
        <w:t xml:space="preserve"> </w:t>
      </w:r>
    </w:p>
    <w:p w:rsidR="000E2786" w:rsidRDefault="000E2786" w:rsidP="000E2786">
      <w:pPr>
        <w:spacing w:after="165"/>
        <w:ind w:left="437" w:right="1"/>
      </w:pPr>
      <w:r>
        <w:t xml:space="preserve">Nhằm giảm bớt tới mức thấp nhất thiệt hại do bom đạn địch gây ra </w:t>
      </w:r>
    </w:p>
    <w:p w:rsidR="000E2786" w:rsidRDefault="000E2786" w:rsidP="000E2786">
      <w:pPr>
        <w:spacing w:after="16" w:line="386" w:lineRule="auto"/>
        <w:ind w:left="0" w:right="1" w:firstLine="427"/>
      </w:pPr>
      <w:r>
        <w:t xml:space="preserve">Khi có chỉ thị sơ tán, mọi người cần tích cực tự giác tham gia, cũng như tuyên truyền vận động nhân dân thực hành sơ tán theo qui định của chính quyền địa phương. </w:t>
      </w:r>
    </w:p>
    <w:p w:rsidR="000E2786" w:rsidRDefault="000E2786" w:rsidP="000E2786">
      <w:pPr>
        <w:numPr>
          <w:ilvl w:val="0"/>
          <w:numId w:val="2"/>
        </w:numPr>
        <w:spacing w:after="151"/>
        <w:ind w:right="0" w:hanging="295"/>
        <w:jc w:val="left"/>
      </w:pPr>
      <w:r>
        <w:rPr>
          <w:b/>
        </w:rPr>
        <w:t>Đánh trả</w:t>
      </w:r>
      <w:r>
        <w:t xml:space="preserve"> </w:t>
      </w:r>
    </w:p>
    <w:p w:rsidR="000E2786" w:rsidRDefault="000E2786" w:rsidP="000E2786">
      <w:pPr>
        <w:spacing w:after="0" w:line="385" w:lineRule="auto"/>
        <w:ind w:left="0" w:right="1" w:firstLine="427"/>
      </w:pPr>
      <w:r>
        <w:t xml:space="preserve">Việc đánh trả tiến công bằng đường không của địch là góp phần rất lớn trong phòng tránh bom, đạn và do lực lượng vũ trang đảm nhiệm. </w:t>
      </w:r>
    </w:p>
    <w:p w:rsidR="000E2786" w:rsidRDefault="000E2786" w:rsidP="000E2786">
      <w:pPr>
        <w:spacing w:after="0" w:line="377" w:lineRule="auto"/>
        <w:ind w:left="0" w:right="1" w:firstLine="427"/>
      </w:pPr>
      <w:r>
        <w:t xml:space="preserve">Để duy trì cho lực lượng chiến đấu được liên tục lâu dài, công tác bảo đảm, phục vụ chiến đấu phải được toàn dân tham gia, tuỳ theo khả năng và điều kiện của mỗi người.  </w:t>
      </w:r>
    </w:p>
    <w:p w:rsidR="000E2786" w:rsidRDefault="000E2786" w:rsidP="000E2786">
      <w:pPr>
        <w:spacing w:after="161"/>
        <w:ind w:left="437" w:right="0"/>
        <w:jc w:val="left"/>
      </w:pPr>
      <w:r>
        <w:rPr>
          <w:b/>
        </w:rPr>
        <w:t>g. Khắc phục hậu quả</w:t>
      </w:r>
      <w:r>
        <w:t xml:space="preserve"> </w:t>
      </w:r>
    </w:p>
    <w:p w:rsidR="000E2786" w:rsidRDefault="000E2786" w:rsidP="000E2786">
      <w:pPr>
        <w:spacing w:after="158"/>
        <w:ind w:left="437" w:right="1"/>
      </w:pPr>
      <w:r>
        <w:t xml:space="preserve">Tổ chức cứu thương, cứu hoả, cứu hộ </w:t>
      </w:r>
    </w:p>
    <w:p w:rsidR="000E2786" w:rsidRDefault="000E2786" w:rsidP="000E2786">
      <w:pPr>
        <w:ind w:left="437" w:right="1"/>
      </w:pPr>
      <w:r>
        <w:t xml:space="preserve">Chôn cất người chết, phòng chống dịch bệnh, làm vệ sinh môi trường, giúp đỡ </w:t>
      </w:r>
    </w:p>
    <w:p w:rsidR="000E2786" w:rsidRDefault="000E2786" w:rsidP="000E2786">
      <w:pPr>
        <w:spacing w:after="151"/>
        <w:ind w:right="1"/>
      </w:pPr>
      <w:r>
        <w:t xml:space="preserve">gia đình có người bị nạn, ổn định đời sống. </w:t>
      </w:r>
    </w:p>
    <w:p w:rsidR="000E2786" w:rsidRDefault="000E2786" w:rsidP="000E2786">
      <w:pPr>
        <w:spacing w:after="134"/>
        <w:ind w:left="437" w:right="1"/>
      </w:pPr>
      <w:r>
        <w:t xml:space="preserve">Khôi phục sản xuất, sinh hoạt bình thường. </w:t>
      </w:r>
    </w:p>
    <w:p w:rsidR="000E2786" w:rsidRDefault="000E2786" w:rsidP="000E2786">
      <w:pPr>
        <w:numPr>
          <w:ilvl w:val="0"/>
          <w:numId w:val="1"/>
        </w:numPr>
        <w:spacing w:after="142"/>
        <w:ind w:right="0" w:hanging="326"/>
        <w:jc w:val="left"/>
      </w:pPr>
      <w:r>
        <w:rPr>
          <w:color w:val="008000"/>
        </w:rPr>
        <w:t xml:space="preserve">Thiên tai, tác hại của chúng và cách phòng tránh </w:t>
      </w:r>
    </w:p>
    <w:p w:rsidR="000E2786" w:rsidRDefault="000E2786" w:rsidP="000E2786">
      <w:pPr>
        <w:spacing w:after="153"/>
        <w:ind w:left="437" w:right="0"/>
        <w:jc w:val="left"/>
      </w:pPr>
      <w:r>
        <w:rPr>
          <w:b/>
        </w:rPr>
        <w:t>1. Các loại thiên tai chủ yếu ở Việt Nam</w:t>
      </w:r>
      <w:r>
        <w:t xml:space="preserve"> </w:t>
      </w:r>
    </w:p>
    <w:p w:rsidR="000E2786" w:rsidRDefault="000E2786" w:rsidP="000E2786">
      <w:pPr>
        <w:spacing w:after="163"/>
        <w:ind w:left="437" w:right="1"/>
      </w:pPr>
      <w:r>
        <w:rPr>
          <w:b/>
        </w:rPr>
        <w:t>Bão:</w:t>
      </w:r>
      <w:r>
        <w:t xml:space="preserve"> Nước ta nằm ở khu vực Tây Bắc Thái Bình Dương, là một trong những </w:t>
      </w:r>
    </w:p>
    <w:p w:rsidR="000E2786" w:rsidRDefault="000E2786" w:rsidP="000E2786">
      <w:pPr>
        <w:spacing w:after="164"/>
        <w:ind w:right="1"/>
      </w:pPr>
      <w:r>
        <w:t xml:space="preserve">vùng bão với số lượng lớn và cường độ mạnh với xu thế ngày càng gia tăng.  </w:t>
      </w:r>
    </w:p>
    <w:p w:rsidR="000E2786" w:rsidRDefault="000E2786" w:rsidP="000E2786">
      <w:pPr>
        <w:spacing w:after="0" w:line="394" w:lineRule="auto"/>
        <w:ind w:left="0" w:right="1" w:firstLine="427"/>
      </w:pPr>
      <w:r>
        <w:rPr>
          <w:b/>
        </w:rPr>
        <w:lastRenderedPageBreak/>
        <w:t>Lũ lụt</w:t>
      </w:r>
      <w:r>
        <w:t xml:space="preserve">: Lũ lụt thường diễn ra vào mùa mưa ở nước ta. Ở mỗi khu vực khác nhau, mức độ lũ cũng khác nhau. </w:t>
      </w:r>
    </w:p>
    <w:p w:rsidR="000E2786" w:rsidRDefault="000E2786" w:rsidP="000E2786">
      <w:pPr>
        <w:spacing w:after="0" w:line="378" w:lineRule="auto"/>
        <w:ind w:left="0" w:right="1" w:firstLine="427"/>
      </w:pPr>
      <w:r>
        <w:t xml:space="preserve">Lũ quét, lũ bùn đá: Thường xảy ra ở vùng đồi núi, nơi có độ dốc lớn, cường độ mưa lớn mà đường thoát nước bất lợi. Lũ quét xảy ra thường bất ngờ trong phạm vi hẹp nhưng khốc liệt, gây thiệt hại nghiêm trọng về người và của. </w:t>
      </w:r>
    </w:p>
    <w:p w:rsidR="000E2786" w:rsidRDefault="000E2786" w:rsidP="000E2786">
      <w:pPr>
        <w:spacing w:line="373" w:lineRule="auto"/>
        <w:ind w:left="0" w:right="1" w:firstLine="427"/>
      </w:pPr>
      <w:r>
        <w:rPr>
          <w:b/>
        </w:rPr>
        <w:t>Ngập úng</w:t>
      </w:r>
      <w:r>
        <w:t xml:space="preserve">: Ngập úng do mưa lớn gây ra, tuy ít gây tổn thất về người, nhưng ảnh hưởng lớn đến sản xuất nông nghiệp và môi trường sinh thái. </w:t>
      </w:r>
    </w:p>
    <w:p w:rsidR="000E2786" w:rsidRDefault="000E2786" w:rsidP="000E2786">
      <w:pPr>
        <w:spacing w:after="0" w:line="369" w:lineRule="auto"/>
        <w:ind w:left="0" w:right="1" w:firstLine="427"/>
      </w:pPr>
      <w:r>
        <w:rPr>
          <w:b/>
        </w:rPr>
        <w:t>Hạn hán và sa mạc hóa</w:t>
      </w:r>
      <w:r>
        <w:t xml:space="preserve">: Là loại thiên tai đứng thứ 3 về mức độ thiệt hại sau bão, lũ. Hạn hán kéo dài sẽ dẫn đến nguy cơ sa mạc hoá ở một số vùng, đặc biệt là vùng Nam Trung Bộ </w:t>
      </w:r>
    </w:p>
    <w:p w:rsidR="00E8034A" w:rsidRDefault="00E8034A">
      <w:bookmarkStart w:id="0" w:name="_GoBack"/>
      <w:bookmarkEnd w:id="0"/>
    </w:p>
    <w:sectPr w:rsidR="00E8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6B77"/>
    <w:multiLevelType w:val="hybridMultilevel"/>
    <w:tmpl w:val="FD7E9600"/>
    <w:lvl w:ilvl="0" w:tplc="05BC5814">
      <w:start w:val="1"/>
      <w:numFmt w:val="lowerLetter"/>
      <w:lvlText w:val="%1."/>
      <w:lvlJc w:val="left"/>
      <w:pPr>
        <w:ind w:left="7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F8A9362">
      <w:start w:val="1"/>
      <w:numFmt w:val="lowerLetter"/>
      <w:lvlText w:val="%2"/>
      <w:lvlJc w:val="left"/>
      <w:pPr>
        <w:ind w:left="15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8B6F1C8">
      <w:start w:val="1"/>
      <w:numFmt w:val="lowerRoman"/>
      <w:lvlText w:val="%3"/>
      <w:lvlJc w:val="left"/>
      <w:pPr>
        <w:ind w:left="2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30F632">
      <w:start w:val="1"/>
      <w:numFmt w:val="decimal"/>
      <w:lvlText w:val="%4"/>
      <w:lvlJc w:val="left"/>
      <w:pPr>
        <w:ind w:left="2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1DAD61E">
      <w:start w:val="1"/>
      <w:numFmt w:val="lowerLetter"/>
      <w:lvlText w:val="%5"/>
      <w:lvlJc w:val="left"/>
      <w:pPr>
        <w:ind w:left="3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DCCD802">
      <w:start w:val="1"/>
      <w:numFmt w:val="lowerRoman"/>
      <w:lvlText w:val="%6"/>
      <w:lvlJc w:val="left"/>
      <w:pPr>
        <w:ind w:left="4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A784892">
      <w:start w:val="1"/>
      <w:numFmt w:val="decimal"/>
      <w:lvlText w:val="%7"/>
      <w:lvlJc w:val="left"/>
      <w:pPr>
        <w:ind w:left="5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28ADA4">
      <w:start w:val="1"/>
      <w:numFmt w:val="lowerLetter"/>
      <w:lvlText w:val="%8"/>
      <w:lvlJc w:val="left"/>
      <w:pPr>
        <w:ind w:left="5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58E356A">
      <w:start w:val="1"/>
      <w:numFmt w:val="lowerRoman"/>
      <w:lvlText w:val="%9"/>
      <w:lvlJc w:val="left"/>
      <w:pPr>
        <w:ind w:left="6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5CA2DAF"/>
    <w:multiLevelType w:val="hybridMultilevel"/>
    <w:tmpl w:val="C0249FB4"/>
    <w:lvl w:ilvl="0" w:tplc="579698FA">
      <w:start w:val="1"/>
      <w:numFmt w:val="upperRoman"/>
      <w:lvlText w:val="%1."/>
      <w:lvlJc w:val="left"/>
      <w:pPr>
        <w:ind w:left="738"/>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1" w:tplc="31120584">
      <w:start w:val="1"/>
      <w:numFmt w:val="lowerLetter"/>
      <w:lvlText w:val="%2"/>
      <w:lvlJc w:val="left"/>
      <w:pPr>
        <w:ind w:left="150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2" w:tplc="0BA2A610">
      <w:start w:val="1"/>
      <w:numFmt w:val="lowerRoman"/>
      <w:lvlText w:val="%3"/>
      <w:lvlJc w:val="left"/>
      <w:pPr>
        <w:ind w:left="222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3" w:tplc="4D7AC214">
      <w:start w:val="1"/>
      <w:numFmt w:val="decimal"/>
      <w:lvlText w:val="%4"/>
      <w:lvlJc w:val="left"/>
      <w:pPr>
        <w:ind w:left="294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4" w:tplc="F1B096DA">
      <w:start w:val="1"/>
      <w:numFmt w:val="lowerLetter"/>
      <w:lvlText w:val="%5"/>
      <w:lvlJc w:val="left"/>
      <w:pPr>
        <w:ind w:left="366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5" w:tplc="91CCC77C">
      <w:start w:val="1"/>
      <w:numFmt w:val="lowerRoman"/>
      <w:lvlText w:val="%6"/>
      <w:lvlJc w:val="left"/>
      <w:pPr>
        <w:ind w:left="438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6" w:tplc="708AE0C6">
      <w:start w:val="1"/>
      <w:numFmt w:val="decimal"/>
      <w:lvlText w:val="%7"/>
      <w:lvlJc w:val="left"/>
      <w:pPr>
        <w:ind w:left="510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7" w:tplc="985A2206">
      <w:start w:val="1"/>
      <w:numFmt w:val="lowerLetter"/>
      <w:lvlText w:val="%8"/>
      <w:lvlJc w:val="left"/>
      <w:pPr>
        <w:ind w:left="582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8" w:tplc="A4328342">
      <w:start w:val="1"/>
      <w:numFmt w:val="lowerRoman"/>
      <w:lvlText w:val="%9"/>
      <w:lvlJc w:val="left"/>
      <w:pPr>
        <w:ind w:left="654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abstractNum>
  <w:abstractNum w:abstractNumId="2" w15:restartNumberingAfterBreak="0">
    <w:nsid w:val="3DBC273A"/>
    <w:multiLevelType w:val="hybridMultilevel"/>
    <w:tmpl w:val="2C007C28"/>
    <w:lvl w:ilvl="0" w:tplc="80388B6E">
      <w:start w:val="1"/>
      <w:numFmt w:val="lowerLetter"/>
      <w:lvlText w:val="%1."/>
      <w:lvlJc w:val="left"/>
      <w:pPr>
        <w:ind w:left="2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FFEC7A0">
      <w:start w:val="1"/>
      <w:numFmt w:val="lowerLetter"/>
      <w:lvlText w:val="%2"/>
      <w:lvlJc w:val="left"/>
      <w:pPr>
        <w:ind w:left="15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C2A08BE">
      <w:start w:val="1"/>
      <w:numFmt w:val="lowerRoman"/>
      <w:lvlText w:val="%3"/>
      <w:lvlJc w:val="left"/>
      <w:pPr>
        <w:ind w:left="2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4A89BDC">
      <w:start w:val="1"/>
      <w:numFmt w:val="decimal"/>
      <w:lvlText w:val="%4"/>
      <w:lvlJc w:val="left"/>
      <w:pPr>
        <w:ind w:left="2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D29C50">
      <w:start w:val="1"/>
      <w:numFmt w:val="lowerLetter"/>
      <w:lvlText w:val="%5"/>
      <w:lvlJc w:val="left"/>
      <w:pPr>
        <w:ind w:left="3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F00C186">
      <w:start w:val="1"/>
      <w:numFmt w:val="lowerRoman"/>
      <w:lvlText w:val="%6"/>
      <w:lvlJc w:val="left"/>
      <w:pPr>
        <w:ind w:left="4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AFAA86E">
      <w:start w:val="1"/>
      <w:numFmt w:val="decimal"/>
      <w:lvlText w:val="%7"/>
      <w:lvlJc w:val="left"/>
      <w:pPr>
        <w:ind w:left="5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6280C2E">
      <w:start w:val="1"/>
      <w:numFmt w:val="lowerLetter"/>
      <w:lvlText w:val="%8"/>
      <w:lvlJc w:val="left"/>
      <w:pPr>
        <w:ind w:left="5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542F314">
      <w:start w:val="1"/>
      <w:numFmt w:val="lowerRoman"/>
      <w:lvlText w:val="%9"/>
      <w:lvlJc w:val="left"/>
      <w:pPr>
        <w:ind w:left="6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86"/>
    <w:rsid w:val="000E2786"/>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3F986-1026-41D8-8080-B3D8F01D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786"/>
    <w:pPr>
      <w:spacing w:after="188"/>
      <w:ind w:left="10" w:right="4" w:hanging="10"/>
      <w:jc w:val="both"/>
    </w:pPr>
    <w:rPr>
      <w:rFonts w:eastAsia="Times New Roman"/>
      <w:color w:val="000000"/>
      <w:sz w:val="28"/>
      <w:szCs w:val="22"/>
    </w:rPr>
  </w:style>
  <w:style w:type="paragraph" w:styleId="Heading1">
    <w:name w:val="heading 1"/>
    <w:next w:val="Normal"/>
    <w:link w:val="Heading1Char"/>
    <w:uiPriority w:val="9"/>
    <w:unhideWhenUsed/>
    <w:qFormat/>
    <w:rsid w:val="000E2786"/>
    <w:pPr>
      <w:keepNext/>
      <w:keepLines/>
      <w:spacing w:after="101"/>
      <w:ind w:left="260" w:hanging="10"/>
      <w:jc w:val="center"/>
      <w:outlineLvl w:val="0"/>
    </w:pPr>
    <w:rPr>
      <w:rFonts w:eastAsia="Times New Roman"/>
      <w:b/>
      <w:color w:val="FF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786"/>
    <w:rPr>
      <w:rFonts w:eastAsia="Times New Roman"/>
      <w:b/>
      <w:color w:val="FF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2021-10-03T08:54:00Z</dcterms:created>
  <dcterms:modified xsi:type="dcterms:W3CDTF">2021-10-03T08:54:00Z</dcterms:modified>
</cp:coreProperties>
</file>